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7E" w:rsidRPr="00781E7E" w:rsidRDefault="00781E7E" w:rsidP="00781E7E">
      <w:pPr>
        <w:spacing w:before="100" w:beforeAutospacing="1" w:after="100" w:afterAutospacing="1" w:line="240" w:lineRule="auto"/>
        <w:outlineLvl w:val="0"/>
        <w:rPr>
          <w:rFonts w:ascii="Arial" w:eastAsia="Times New Roman" w:hAnsi="Arial" w:cs="Arial"/>
          <w:b/>
          <w:bCs/>
          <w:color w:val="000000"/>
          <w:kern w:val="36"/>
          <w:sz w:val="33"/>
          <w:szCs w:val="33"/>
        </w:rPr>
      </w:pPr>
      <w:r w:rsidRPr="00781E7E">
        <w:rPr>
          <w:rFonts w:ascii="Arial" w:eastAsia="Times New Roman" w:hAnsi="Arial" w:cs="Arial"/>
          <w:b/>
          <w:bCs/>
          <w:color w:val="000000"/>
          <w:kern w:val="36"/>
          <w:sz w:val="33"/>
          <w:szCs w:val="33"/>
        </w:rPr>
        <w:t>What is the doctor looking for when staging cancer?</w:t>
      </w:r>
    </w:p>
    <w:p w:rsidR="00781E7E" w:rsidRPr="00781E7E" w:rsidRDefault="00781E7E" w:rsidP="00781E7E">
      <w:pPr>
        <w:spacing w:before="100" w:beforeAutospacing="1" w:after="100" w:afterAutospacing="1" w:line="240" w:lineRule="auto"/>
        <w:rPr>
          <w:rFonts w:ascii="Arial" w:eastAsia="Times New Roman" w:hAnsi="Arial" w:cs="Arial"/>
          <w:color w:val="000000"/>
          <w:sz w:val="20"/>
          <w:szCs w:val="20"/>
        </w:rPr>
      </w:pPr>
      <w:r w:rsidRPr="00781E7E">
        <w:rPr>
          <w:rFonts w:ascii="Arial" w:eastAsia="Times New Roman" w:hAnsi="Arial" w:cs="Arial"/>
          <w:color w:val="000000"/>
          <w:sz w:val="20"/>
          <w:szCs w:val="20"/>
        </w:rPr>
        <w:t>Doctors look for the primary cancer (the original tumor) and also check for other tumors. They will look at the size, number, and location of any tumors, to see if the cancer has spread far away.</w:t>
      </w:r>
      <w:r w:rsidR="00E62480">
        <w:rPr>
          <w:rFonts w:ascii="Arial" w:eastAsia="Times New Roman" w:hAnsi="Arial" w:cs="Arial"/>
          <w:color w:val="000000"/>
          <w:sz w:val="20"/>
          <w:szCs w:val="20"/>
        </w:rPr>
        <w:t xml:space="preserve">  </w:t>
      </w:r>
      <w:r w:rsidR="00E62480" w:rsidRPr="00781E7E">
        <w:rPr>
          <w:rFonts w:ascii="Arial" w:eastAsia="Times New Roman" w:hAnsi="Arial" w:cs="Arial"/>
          <w:color w:val="000000"/>
          <w:sz w:val="20"/>
          <w:szCs w:val="20"/>
        </w:rPr>
        <w:t>Doctors use staging information to plan treatment and to help predict a person’s outlook (prognosis). Cancers with the same stage tend to have similar outlooks and are often treated the same way. The cancer stage is also a way for doctors to describe the extent of the cancer when they talk with each other about a person’s cancer.</w:t>
      </w:r>
    </w:p>
    <w:p w:rsidR="00781E7E" w:rsidRPr="00781E7E" w:rsidRDefault="00781E7E" w:rsidP="00781E7E">
      <w:pPr>
        <w:spacing w:before="100" w:beforeAutospacing="1" w:after="100" w:afterAutospacing="1" w:line="240" w:lineRule="auto"/>
        <w:rPr>
          <w:rFonts w:ascii="Arial" w:eastAsia="Times New Roman" w:hAnsi="Arial" w:cs="Arial"/>
          <w:color w:val="000000"/>
          <w:sz w:val="20"/>
          <w:szCs w:val="20"/>
        </w:rPr>
      </w:pPr>
      <w:r w:rsidRPr="00781E7E">
        <w:rPr>
          <w:rFonts w:ascii="Arial" w:eastAsia="Times New Roman" w:hAnsi="Arial" w:cs="Arial"/>
          <w:color w:val="000000"/>
          <w:sz w:val="20"/>
          <w:szCs w:val="20"/>
        </w:rPr>
        <w:t>Doctors also look at nearby lymph nodes, to find out if cancer has spread into them. Lymph nodes are small bean-shaped collections of immune system tissue found along lymphatic vessels. They remove cell waste, germs, and other harmful substances from lymph. They help fight infections and also have a role in fighting cancer, but cancers can spread through them.</w:t>
      </w:r>
    </w:p>
    <w:p w:rsidR="00781E7E" w:rsidRPr="00781E7E" w:rsidRDefault="00781E7E" w:rsidP="00781E7E">
      <w:pPr>
        <w:pBdr>
          <w:top w:val="single" w:sz="6" w:space="0" w:color="D6D6D6"/>
        </w:pBdr>
        <w:spacing w:before="100" w:beforeAutospacing="1" w:after="100" w:afterAutospacing="1" w:line="240" w:lineRule="auto"/>
        <w:outlineLvl w:val="1"/>
        <w:rPr>
          <w:rFonts w:ascii="Arial" w:eastAsia="Times New Roman" w:hAnsi="Arial" w:cs="Arial"/>
          <w:b/>
          <w:bCs/>
          <w:color w:val="000000"/>
          <w:sz w:val="27"/>
          <w:szCs w:val="27"/>
        </w:rPr>
      </w:pPr>
      <w:r w:rsidRPr="00781E7E">
        <w:rPr>
          <w:rFonts w:ascii="Arial" w:eastAsia="Times New Roman" w:hAnsi="Arial" w:cs="Arial"/>
          <w:b/>
          <w:bCs/>
          <w:color w:val="000000"/>
          <w:sz w:val="27"/>
          <w:szCs w:val="27"/>
        </w:rPr>
        <w:t>The TNM system</w:t>
      </w:r>
    </w:p>
    <w:p w:rsidR="00781E7E" w:rsidRPr="00781E7E" w:rsidRDefault="00781E7E" w:rsidP="00781E7E">
      <w:pPr>
        <w:spacing w:before="100" w:beforeAutospacing="1" w:after="100" w:afterAutospacing="1" w:line="240" w:lineRule="auto"/>
        <w:rPr>
          <w:rFonts w:ascii="Arial" w:eastAsia="Times New Roman" w:hAnsi="Arial" w:cs="Arial"/>
          <w:color w:val="000000"/>
          <w:sz w:val="20"/>
          <w:szCs w:val="20"/>
        </w:rPr>
      </w:pPr>
      <w:r w:rsidRPr="00781E7E">
        <w:rPr>
          <w:rFonts w:ascii="Arial" w:eastAsia="Times New Roman" w:hAnsi="Arial" w:cs="Arial"/>
          <w:color w:val="000000"/>
          <w:sz w:val="20"/>
          <w:szCs w:val="20"/>
        </w:rPr>
        <w:t>The American Joint Committee on Cancer (AJCC) and the International Union for Cancer Control (UICC) maintain the </w:t>
      </w:r>
      <w:r w:rsidRPr="00781E7E">
        <w:rPr>
          <w:rFonts w:ascii="Arial" w:eastAsia="Times New Roman" w:hAnsi="Arial" w:cs="Arial"/>
          <w:i/>
          <w:iCs/>
          <w:color w:val="000000"/>
          <w:sz w:val="20"/>
          <w:szCs w:val="20"/>
        </w:rPr>
        <w:t>TNM classification system</w:t>
      </w:r>
      <w:r w:rsidRPr="00781E7E">
        <w:rPr>
          <w:rFonts w:ascii="Arial" w:eastAsia="Times New Roman" w:hAnsi="Arial" w:cs="Arial"/>
          <w:color w:val="000000"/>
          <w:sz w:val="20"/>
          <w:szCs w:val="20"/>
        </w:rPr>
        <w:t> as a tool for doctors to stage different types of cancer based on certain standards. It’s reviewed every 6 to 8 years to include advances in our understanding of cancer.</w:t>
      </w:r>
    </w:p>
    <w:p w:rsidR="00781E7E" w:rsidRPr="00781E7E" w:rsidRDefault="00781E7E" w:rsidP="00E62480">
      <w:pPr>
        <w:spacing w:before="100" w:beforeAutospacing="1" w:after="0" w:line="240" w:lineRule="auto"/>
        <w:rPr>
          <w:rFonts w:ascii="Arial" w:eastAsia="Times New Roman" w:hAnsi="Arial" w:cs="Arial"/>
          <w:color w:val="000000"/>
          <w:sz w:val="20"/>
          <w:szCs w:val="20"/>
        </w:rPr>
      </w:pPr>
      <w:r w:rsidRPr="00781E7E">
        <w:rPr>
          <w:rFonts w:ascii="Arial" w:eastAsia="Times New Roman" w:hAnsi="Arial" w:cs="Arial"/>
          <w:color w:val="000000"/>
          <w:sz w:val="20"/>
          <w:szCs w:val="20"/>
        </w:rPr>
        <w:t>In the TNM system, each cancer is assigned a letter or number to describe the tumor, node, and metastases.</w:t>
      </w:r>
    </w:p>
    <w:p w:rsidR="00781E7E" w:rsidRPr="00781E7E" w:rsidRDefault="00781E7E" w:rsidP="00E62480">
      <w:pPr>
        <w:numPr>
          <w:ilvl w:val="0"/>
          <w:numId w:val="1"/>
        </w:numPr>
        <w:spacing w:after="0" w:line="240" w:lineRule="auto"/>
        <w:ind w:left="945"/>
        <w:rPr>
          <w:rFonts w:ascii="Arial" w:eastAsia="Times New Roman" w:hAnsi="Arial" w:cs="Arial"/>
          <w:color w:val="000000"/>
          <w:sz w:val="20"/>
          <w:szCs w:val="20"/>
        </w:rPr>
      </w:pPr>
      <w:r w:rsidRPr="00781E7E">
        <w:rPr>
          <w:rFonts w:ascii="Arial" w:eastAsia="Times New Roman" w:hAnsi="Arial" w:cs="Arial"/>
          <w:b/>
          <w:bCs/>
          <w:color w:val="000000"/>
          <w:sz w:val="20"/>
          <w:szCs w:val="20"/>
        </w:rPr>
        <w:t>T</w:t>
      </w:r>
      <w:r w:rsidRPr="00781E7E">
        <w:rPr>
          <w:rFonts w:ascii="Arial" w:eastAsia="Times New Roman" w:hAnsi="Arial" w:cs="Arial"/>
          <w:color w:val="000000"/>
          <w:sz w:val="20"/>
          <w:szCs w:val="20"/>
        </w:rPr>
        <w:t> stands for </w:t>
      </w:r>
      <w:r w:rsidRPr="00781E7E">
        <w:rPr>
          <w:rFonts w:ascii="Arial" w:eastAsia="Times New Roman" w:hAnsi="Arial" w:cs="Arial"/>
          <w:b/>
          <w:bCs/>
          <w:color w:val="000000"/>
          <w:sz w:val="20"/>
          <w:szCs w:val="20"/>
        </w:rPr>
        <w:t>t</w:t>
      </w:r>
      <w:r w:rsidRPr="00781E7E">
        <w:rPr>
          <w:rFonts w:ascii="Arial" w:eastAsia="Times New Roman" w:hAnsi="Arial" w:cs="Arial"/>
          <w:color w:val="000000"/>
          <w:sz w:val="20"/>
          <w:szCs w:val="20"/>
        </w:rPr>
        <w:t>umor. It’s based on the size of the original (primary) tumor and whether it has grown into nearby tissues</w:t>
      </w:r>
    </w:p>
    <w:p w:rsidR="00781E7E" w:rsidRPr="00781E7E" w:rsidRDefault="00781E7E" w:rsidP="00E62480">
      <w:pPr>
        <w:numPr>
          <w:ilvl w:val="0"/>
          <w:numId w:val="1"/>
        </w:numPr>
        <w:spacing w:before="100" w:beforeAutospacing="1" w:after="0" w:line="240" w:lineRule="auto"/>
        <w:ind w:left="945"/>
        <w:rPr>
          <w:rFonts w:ascii="Arial" w:eastAsia="Times New Roman" w:hAnsi="Arial" w:cs="Arial"/>
          <w:color w:val="000000"/>
          <w:sz w:val="20"/>
          <w:szCs w:val="20"/>
        </w:rPr>
      </w:pPr>
      <w:r w:rsidRPr="00781E7E">
        <w:rPr>
          <w:rFonts w:ascii="Arial" w:eastAsia="Times New Roman" w:hAnsi="Arial" w:cs="Arial"/>
          <w:b/>
          <w:bCs/>
          <w:color w:val="000000"/>
          <w:sz w:val="20"/>
          <w:szCs w:val="20"/>
        </w:rPr>
        <w:t>N</w:t>
      </w:r>
      <w:r w:rsidRPr="00781E7E">
        <w:rPr>
          <w:rFonts w:ascii="Arial" w:eastAsia="Times New Roman" w:hAnsi="Arial" w:cs="Arial"/>
          <w:color w:val="000000"/>
          <w:sz w:val="20"/>
          <w:szCs w:val="20"/>
        </w:rPr>
        <w:t> stands for </w:t>
      </w:r>
      <w:r w:rsidRPr="00781E7E">
        <w:rPr>
          <w:rFonts w:ascii="Arial" w:eastAsia="Times New Roman" w:hAnsi="Arial" w:cs="Arial"/>
          <w:b/>
          <w:bCs/>
          <w:color w:val="000000"/>
          <w:sz w:val="20"/>
          <w:szCs w:val="20"/>
        </w:rPr>
        <w:t>n</w:t>
      </w:r>
      <w:r w:rsidRPr="00781E7E">
        <w:rPr>
          <w:rFonts w:ascii="Arial" w:eastAsia="Times New Roman" w:hAnsi="Arial" w:cs="Arial"/>
          <w:color w:val="000000"/>
          <w:sz w:val="20"/>
          <w:szCs w:val="20"/>
        </w:rPr>
        <w:t>ode. It tells whether the cancer has spread to the nearby lymph nodes</w:t>
      </w:r>
    </w:p>
    <w:p w:rsidR="00781E7E" w:rsidRPr="00781E7E" w:rsidRDefault="00781E7E" w:rsidP="00E62480">
      <w:pPr>
        <w:numPr>
          <w:ilvl w:val="0"/>
          <w:numId w:val="1"/>
        </w:numPr>
        <w:spacing w:before="100" w:beforeAutospacing="1" w:after="0" w:line="240" w:lineRule="auto"/>
        <w:ind w:left="945"/>
        <w:rPr>
          <w:rFonts w:ascii="Arial" w:eastAsia="Times New Roman" w:hAnsi="Arial" w:cs="Arial"/>
          <w:color w:val="000000"/>
          <w:sz w:val="20"/>
          <w:szCs w:val="20"/>
        </w:rPr>
      </w:pPr>
      <w:r w:rsidRPr="00781E7E">
        <w:rPr>
          <w:rFonts w:ascii="Arial" w:eastAsia="Times New Roman" w:hAnsi="Arial" w:cs="Arial"/>
          <w:b/>
          <w:bCs/>
          <w:color w:val="000000"/>
          <w:sz w:val="20"/>
          <w:szCs w:val="20"/>
        </w:rPr>
        <w:t>M</w:t>
      </w:r>
      <w:r w:rsidRPr="00781E7E">
        <w:rPr>
          <w:rFonts w:ascii="Arial" w:eastAsia="Times New Roman" w:hAnsi="Arial" w:cs="Arial"/>
          <w:color w:val="000000"/>
          <w:sz w:val="20"/>
          <w:szCs w:val="20"/>
        </w:rPr>
        <w:t> stands for </w:t>
      </w:r>
      <w:r w:rsidRPr="00781E7E">
        <w:rPr>
          <w:rFonts w:ascii="Arial" w:eastAsia="Times New Roman" w:hAnsi="Arial" w:cs="Arial"/>
          <w:b/>
          <w:bCs/>
          <w:color w:val="000000"/>
          <w:sz w:val="20"/>
          <w:szCs w:val="20"/>
        </w:rPr>
        <w:t>m</w:t>
      </w:r>
      <w:r w:rsidRPr="00781E7E">
        <w:rPr>
          <w:rFonts w:ascii="Arial" w:eastAsia="Times New Roman" w:hAnsi="Arial" w:cs="Arial"/>
          <w:color w:val="000000"/>
          <w:sz w:val="20"/>
          <w:szCs w:val="20"/>
        </w:rPr>
        <w:t>etastasis. It tells whether the cancer has spread to distant parts of the body</w:t>
      </w:r>
    </w:p>
    <w:p w:rsidR="00781E7E" w:rsidRPr="00781E7E" w:rsidRDefault="00781E7E" w:rsidP="00E62480">
      <w:pPr>
        <w:spacing w:before="100" w:beforeAutospacing="1" w:after="0" w:line="240" w:lineRule="auto"/>
        <w:rPr>
          <w:rFonts w:ascii="Arial" w:eastAsia="Times New Roman" w:hAnsi="Arial" w:cs="Arial"/>
          <w:color w:val="000000"/>
          <w:sz w:val="20"/>
          <w:szCs w:val="20"/>
        </w:rPr>
      </w:pPr>
      <w:r w:rsidRPr="00781E7E">
        <w:rPr>
          <w:rFonts w:ascii="Arial" w:eastAsia="Times New Roman" w:hAnsi="Arial" w:cs="Arial"/>
          <w:color w:val="000000"/>
          <w:sz w:val="20"/>
          <w:szCs w:val="20"/>
        </w:rPr>
        <w:t>The </w:t>
      </w:r>
      <w:r w:rsidRPr="00781E7E">
        <w:rPr>
          <w:rFonts w:ascii="Arial" w:eastAsia="Times New Roman" w:hAnsi="Arial" w:cs="Arial"/>
          <w:b/>
          <w:bCs/>
          <w:color w:val="000000"/>
          <w:sz w:val="20"/>
          <w:szCs w:val="20"/>
        </w:rPr>
        <w:t>T</w:t>
      </w:r>
      <w:r w:rsidRPr="00781E7E">
        <w:rPr>
          <w:rFonts w:ascii="Arial" w:eastAsia="Times New Roman" w:hAnsi="Arial" w:cs="Arial"/>
          <w:color w:val="000000"/>
          <w:sz w:val="20"/>
          <w:szCs w:val="20"/>
        </w:rPr>
        <w:t> category describes the original (primary) tumor. The tumor size is usually measured in centimeters or cm (2½ cm = about 1 inch) or millimeters or mm (10 mm = 1 cm).</w:t>
      </w:r>
    </w:p>
    <w:p w:rsidR="00781E7E" w:rsidRPr="00781E7E" w:rsidRDefault="00781E7E" w:rsidP="00E62480">
      <w:pPr>
        <w:numPr>
          <w:ilvl w:val="0"/>
          <w:numId w:val="2"/>
        </w:numPr>
        <w:spacing w:after="0" w:line="240" w:lineRule="auto"/>
        <w:ind w:left="945"/>
        <w:rPr>
          <w:rFonts w:ascii="Arial" w:eastAsia="Times New Roman" w:hAnsi="Arial" w:cs="Arial"/>
          <w:color w:val="000000"/>
          <w:sz w:val="20"/>
          <w:szCs w:val="20"/>
        </w:rPr>
      </w:pPr>
      <w:r w:rsidRPr="00781E7E">
        <w:rPr>
          <w:rFonts w:ascii="Arial" w:eastAsia="Times New Roman" w:hAnsi="Arial" w:cs="Arial"/>
          <w:b/>
          <w:bCs/>
          <w:color w:val="000000"/>
          <w:sz w:val="20"/>
          <w:szCs w:val="20"/>
        </w:rPr>
        <w:t>TX</w:t>
      </w:r>
      <w:r w:rsidRPr="00781E7E">
        <w:rPr>
          <w:rFonts w:ascii="Arial" w:eastAsia="Times New Roman" w:hAnsi="Arial" w:cs="Arial"/>
          <w:color w:val="000000"/>
          <w:sz w:val="20"/>
          <w:szCs w:val="20"/>
        </w:rPr>
        <w:t> means the tumor can’t be measured.</w:t>
      </w:r>
    </w:p>
    <w:p w:rsidR="00781E7E" w:rsidRPr="00781E7E" w:rsidRDefault="00781E7E" w:rsidP="00E62480">
      <w:pPr>
        <w:numPr>
          <w:ilvl w:val="0"/>
          <w:numId w:val="2"/>
        </w:numPr>
        <w:spacing w:before="100" w:beforeAutospacing="1" w:after="0" w:line="240" w:lineRule="auto"/>
        <w:ind w:left="945"/>
        <w:rPr>
          <w:rFonts w:ascii="Arial" w:eastAsia="Times New Roman" w:hAnsi="Arial" w:cs="Arial"/>
          <w:color w:val="000000"/>
          <w:sz w:val="20"/>
          <w:szCs w:val="20"/>
        </w:rPr>
      </w:pPr>
      <w:r w:rsidRPr="00781E7E">
        <w:rPr>
          <w:rFonts w:ascii="Arial" w:eastAsia="Times New Roman" w:hAnsi="Arial" w:cs="Arial"/>
          <w:b/>
          <w:bCs/>
          <w:color w:val="000000"/>
          <w:sz w:val="20"/>
          <w:szCs w:val="20"/>
        </w:rPr>
        <w:t>T0</w:t>
      </w:r>
      <w:r w:rsidRPr="00781E7E">
        <w:rPr>
          <w:rFonts w:ascii="Arial" w:eastAsia="Times New Roman" w:hAnsi="Arial" w:cs="Arial"/>
          <w:color w:val="000000"/>
          <w:sz w:val="20"/>
          <w:szCs w:val="20"/>
        </w:rPr>
        <w:t> means there is no evidence of primary tumor (it cannot be found).</w:t>
      </w:r>
    </w:p>
    <w:p w:rsidR="00781E7E" w:rsidRPr="00781E7E" w:rsidRDefault="00781E7E" w:rsidP="00E62480">
      <w:pPr>
        <w:numPr>
          <w:ilvl w:val="0"/>
          <w:numId w:val="2"/>
        </w:numPr>
        <w:spacing w:before="100" w:beforeAutospacing="1" w:after="0" w:line="240" w:lineRule="auto"/>
        <w:ind w:left="945"/>
        <w:rPr>
          <w:rFonts w:ascii="Arial" w:eastAsia="Times New Roman" w:hAnsi="Arial" w:cs="Arial"/>
          <w:color w:val="000000"/>
          <w:sz w:val="20"/>
          <w:szCs w:val="20"/>
        </w:rPr>
      </w:pPr>
      <w:r w:rsidRPr="00781E7E">
        <w:rPr>
          <w:rFonts w:ascii="Arial" w:eastAsia="Times New Roman" w:hAnsi="Arial" w:cs="Arial"/>
          <w:b/>
          <w:bCs/>
          <w:color w:val="000000"/>
          <w:sz w:val="20"/>
          <w:szCs w:val="20"/>
        </w:rPr>
        <w:t>Tis</w:t>
      </w:r>
      <w:r w:rsidRPr="00781E7E">
        <w:rPr>
          <w:rFonts w:ascii="Arial" w:eastAsia="Times New Roman" w:hAnsi="Arial" w:cs="Arial"/>
          <w:color w:val="000000"/>
          <w:sz w:val="20"/>
          <w:szCs w:val="20"/>
        </w:rPr>
        <w:t> means that the cancer cells are only growing in the most superficial layer of tissue, without growing into deeper tissues. This may also be called </w:t>
      </w:r>
      <w:r w:rsidRPr="00781E7E">
        <w:rPr>
          <w:rFonts w:ascii="Arial" w:eastAsia="Times New Roman" w:hAnsi="Arial" w:cs="Arial"/>
          <w:i/>
          <w:iCs/>
          <w:color w:val="000000"/>
          <w:sz w:val="20"/>
          <w:szCs w:val="20"/>
        </w:rPr>
        <w:t>in situ </w:t>
      </w:r>
      <w:r w:rsidRPr="00781E7E">
        <w:rPr>
          <w:rFonts w:ascii="Arial" w:eastAsia="Times New Roman" w:hAnsi="Arial" w:cs="Arial"/>
          <w:color w:val="000000"/>
          <w:sz w:val="20"/>
          <w:szCs w:val="20"/>
        </w:rPr>
        <w:t>cancer or </w:t>
      </w:r>
      <w:r w:rsidRPr="00781E7E">
        <w:rPr>
          <w:rFonts w:ascii="Arial" w:eastAsia="Times New Roman" w:hAnsi="Arial" w:cs="Arial"/>
          <w:i/>
          <w:iCs/>
          <w:color w:val="000000"/>
          <w:sz w:val="20"/>
          <w:szCs w:val="20"/>
        </w:rPr>
        <w:t>pre-cancer.</w:t>
      </w:r>
    </w:p>
    <w:p w:rsidR="00781E7E" w:rsidRPr="00781E7E" w:rsidRDefault="00781E7E" w:rsidP="00E62480">
      <w:pPr>
        <w:numPr>
          <w:ilvl w:val="0"/>
          <w:numId w:val="2"/>
        </w:numPr>
        <w:spacing w:before="100" w:beforeAutospacing="1" w:after="0" w:line="240" w:lineRule="auto"/>
        <w:ind w:left="945"/>
        <w:rPr>
          <w:rFonts w:ascii="Arial" w:eastAsia="Times New Roman" w:hAnsi="Arial" w:cs="Arial"/>
          <w:color w:val="000000"/>
          <w:sz w:val="20"/>
          <w:szCs w:val="20"/>
        </w:rPr>
      </w:pPr>
      <w:r w:rsidRPr="00781E7E">
        <w:rPr>
          <w:rFonts w:ascii="Arial" w:eastAsia="Times New Roman" w:hAnsi="Arial" w:cs="Arial"/>
          <w:color w:val="000000"/>
          <w:sz w:val="20"/>
          <w:szCs w:val="20"/>
        </w:rPr>
        <w:t>Numbers after the T –</w:t>
      </w:r>
      <w:r w:rsidRPr="00781E7E">
        <w:rPr>
          <w:rFonts w:ascii="Arial" w:eastAsia="Times New Roman" w:hAnsi="Arial" w:cs="Arial"/>
          <w:i/>
          <w:iCs/>
          <w:color w:val="000000"/>
          <w:sz w:val="20"/>
          <w:szCs w:val="20"/>
        </w:rPr>
        <w:t> </w:t>
      </w:r>
      <w:r w:rsidRPr="00781E7E">
        <w:rPr>
          <w:rFonts w:ascii="Arial" w:eastAsia="Times New Roman" w:hAnsi="Arial" w:cs="Arial"/>
          <w:b/>
          <w:bCs/>
          <w:color w:val="000000"/>
          <w:sz w:val="20"/>
          <w:szCs w:val="20"/>
        </w:rPr>
        <w:t>T1, T2, T3, and T4</w:t>
      </w:r>
      <w:r w:rsidRPr="00781E7E">
        <w:rPr>
          <w:rFonts w:ascii="Arial" w:eastAsia="Times New Roman" w:hAnsi="Arial" w:cs="Arial"/>
          <w:color w:val="000000"/>
          <w:sz w:val="20"/>
          <w:szCs w:val="20"/>
        </w:rPr>
        <w:t> – describe the tumor size and/or amount of spread into nearby structures. The higher the T number, the larger the tumor and/or the more it has grown into nearby tissues.</w:t>
      </w:r>
    </w:p>
    <w:p w:rsidR="00781E7E" w:rsidRPr="00781E7E" w:rsidRDefault="00781E7E" w:rsidP="00E62480">
      <w:pPr>
        <w:spacing w:before="100" w:beforeAutospacing="1" w:after="0" w:line="240" w:lineRule="auto"/>
        <w:rPr>
          <w:rFonts w:ascii="Arial" w:eastAsia="Times New Roman" w:hAnsi="Arial" w:cs="Arial"/>
          <w:color w:val="000000"/>
          <w:sz w:val="20"/>
          <w:szCs w:val="20"/>
        </w:rPr>
      </w:pPr>
      <w:r w:rsidRPr="00781E7E">
        <w:rPr>
          <w:rFonts w:ascii="Arial" w:eastAsia="Times New Roman" w:hAnsi="Arial" w:cs="Arial"/>
          <w:color w:val="000000"/>
          <w:sz w:val="20"/>
          <w:szCs w:val="20"/>
        </w:rPr>
        <w:t>The </w:t>
      </w:r>
      <w:r w:rsidRPr="00781E7E">
        <w:rPr>
          <w:rFonts w:ascii="Arial" w:eastAsia="Times New Roman" w:hAnsi="Arial" w:cs="Arial"/>
          <w:b/>
          <w:bCs/>
          <w:color w:val="000000"/>
          <w:sz w:val="20"/>
          <w:szCs w:val="20"/>
        </w:rPr>
        <w:t>N </w:t>
      </w:r>
      <w:r w:rsidRPr="00781E7E">
        <w:rPr>
          <w:rFonts w:ascii="Arial" w:eastAsia="Times New Roman" w:hAnsi="Arial" w:cs="Arial"/>
          <w:color w:val="000000"/>
          <w:sz w:val="20"/>
          <w:szCs w:val="20"/>
        </w:rPr>
        <w:t>category describes whether the cancer has spread into nearby lymph nodes.</w:t>
      </w:r>
    </w:p>
    <w:p w:rsidR="00781E7E" w:rsidRPr="00781E7E" w:rsidRDefault="00781E7E" w:rsidP="00E62480">
      <w:pPr>
        <w:numPr>
          <w:ilvl w:val="0"/>
          <w:numId w:val="3"/>
        </w:numPr>
        <w:spacing w:after="0" w:line="240" w:lineRule="auto"/>
        <w:ind w:left="945"/>
        <w:rPr>
          <w:rFonts w:ascii="Arial" w:eastAsia="Times New Roman" w:hAnsi="Arial" w:cs="Arial"/>
          <w:color w:val="000000"/>
          <w:sz w:val="20"/>
          <w:szCs w:val="20"/>
        </w:rPr>
      </w:pPr>
      <w:r w:rsidRPr="00781E7E">
        <w:rPr>
          <w:rFonts w:ascii="Arial" w:eastAsia="Times New Roman" w:hAnsi="Arial" w:cs="Arial"/>
          <w:b/>
          <w:bCs/>
          <w:color w:val="000000"/>
          <w:sz w:val="20"/>
          <w:szCs w:val="20"/>
        </w:rPr>
        <w:t>NX </w:t>
      </w:r>
      <w:r w:rsidRPr="00781E7E">
        <w:rPr>
          <w:rFonts w:ascii="Arial" w:eastAsia="Times New Roman" w:hAnsi="Arial" w:cs="Arial"/>
          <w:color w:val="000000"/>
          <w:sz w:val="20"/>
          <w:szCs w:val="20"/>
        </w:rPr>
        <w:t>means the nearby lymph nodes cannot be evaluated.</w:t>
      </w:r>
    </w:p>
    <w:p w:rsidR="00781E7E" w:rsidRPr="00781E7E" w:rsidRDefault="00781E7E" w:rsidP="00E62480">
      <w:pPr>
        <w:numPr>
          <w:ilvl w:val="0"/>
          <w:numId w:val="3"/>
        </w:numPr>
        <w:spacing w:before="100" w:beforeAutospacing="1" w:after="0" w:line="240" w:lineRule="auto"/>
        <w:ind w:left="945"/>
        <w:rPr>
          <w:rFonts w:ascii="Arial" w:eastAsia="Times New Roman" w:hAnsi="Arial" w:cs="Arial"/>
          <w:color w:val="000000"/>
          <w:sz w:val="20"/>
          <w:szCs w:val="20"/>
        </w:rPr>
      </w:pPr>
      <w:r w:rsidRPr="00781E7E">
        <w:rPr>
          <w:rFonts w:ascii="Arial" w:eastAsia="Times New Roman" w:hAnsi="Arial" w:cs="Arial"/>
          <w:b/>
          <w:bCs/>
          <w:color w:val="000000"/>
          <w:sz w:val="20"/>
          <w:szCs w:val="20"/>
        </w:rPr>
        <w:t>N0</w:t>
      </w:r>
      <w:r w:rsidRPr="00781E7E">
        <w:rPr>
          <w:rFonts w:ascii="Arial" w:eastAsia="Times New Roman" w:hAnsi="Arial" w:cs="Arial"/>
          <w:color w:val="000000"/>
          <w:sz w:val="20"/>
          <w:szCs w:val="20"/>
        </w:rPr>
        <w:t> means nearby lymph nodes do not contain cancer.</w:t>
      </w:r>
    </w:p>
    <w:p w:rsidR="00781E7E" w:rsidRPr="00781E7E" w:rsidRDefault="00781E7E" w:rsidP="00E62480">
      <w:pPr>
        <w:numPr>
          <w:ilvl w:val="0"/>
          <w:numId w:val="3"/>
        </w:numPr>
        <w:spacing w:before="100" w:beforeAutospacing="1" w:after="0" w:line="240" w:lineRule="auto"/>
        <w:ind w:left="945"/>
        <w:rPr>
          <w:rFonts w:ascii="Arial" w:eastAsia="Times New Roman" w:hAnsi="Arial" w:cs="Arial"/>
          <w:color w:val="000000"/>
          <w:sz w:val="20"/>
          <w:szCs w:val="20"/>
        </w:rPr>
      </w:pPr>
      <w:r w:rsidRPr="00781E7E">
        <w:rPr>
          <w:rFonts w:ascii="Arial" w:eastAsia="Times New Roman" w:hAnsi="Arial" w:cs="Arial"/>
          <w:color w:val="000000"/>
          <w:sz w:val="20"/>
          <w:szCs w:val="20"/>
        </w:rPr>
        <w:t>Numbers after the N –</w:t>
      </w:r>
      <w:r w:rsidRPr="00781E7E">
        <w:rPr>
          <w:rFonts w:ascii="Arial" w:eastAsia="Times New Roman" w:hAnsi="Arial" w:cs="Arial"/>
          <w:i/>
          <w:iCs/>
          <w:color w:val="000000"/>
          <w:sz w:val="20"/>
          <w:szCs w:val="20"/>
        </w:rPr>
        <w:t> </w:t>
      </w:r>
      <w:r w:rsidRPr="00781E7E">
        <w:rPr>
          <w:rFonts w:ascii="Arial" w:eastAsia="Times New Roman" w:hAnsi="Arial" w:cs="Arial"/>
          <w:b/>
          <w:bCs/>
          <w:color w:val="000000"/>
          <w:sz w:val="20"/>
          <w:szCs w:val="20"/>
        </w:rPr>
        <w:t>N1, N2, and N3</w:t>
      </w:r>
      <w:r w:rsidRPr="00781E7E">
        <w:rPr>
          <w:rFonts w:ascii="Arial" w:eastAsia="Times New Roman" w:hAnsi="Arial" w:cs="Arial"/>
          <w:color w:val="000000"/>
          <w:sz w:val="20"/>
          <w:szCs w:val="20"/>
        </w:rPr>
        <w:t> – describe the size, location, and/or the number of lymph nodes involved. The higher the N number, the more lymph nodes there are that contain cancer.</w:t>
      </w:r>
    </w:p>
    <w:p w:rsidR="00781E7E" w:rsidRPr="00781E7E" w:rsidRDefault="00781E7E" w:rsidP="00E62480">
      <w:pPr>
        <w:spacing w:before="100" w:beforeAutospacing="1" w:after="0" w:line="240" w:lineRule="auto"/>
        <w:rPr>
          <w:rFonts w:ascii="Arial" w:eastAsia="Times New Roman" w:hAnsi="Arial" w:cs="Arial"/>
          <w:color w:val="000000"/>
          <w:sz w:val="20"/>
          <w:szCs w:val="20"/>
        </w:rPr>
      </w:pPr>
      <w:r w:rsidRPr="00781E7E">
        <w:rPr>
          <w:rFonts w:ascii="Arial" w:eastAsia="Times New Roman" w:hAnsi="Arial" w:cs="Arial"/>
          <w:color w:val="000000"/>
          <w:sz w:val="20"/>
          <w:szCs w:val="20"/>
        </w:rPr>
        <w:t>The </w:t>
      </w:r>
      <w:r w:rsidRPr="00781E7E">
        <w:rPr>
          <w:rFonts w:ascii="Arial" w:eastAsia="Times New Roman" w:hAnsi="Arial" w:cs="Arial"/>
          <w:b/>
          <w:bCs/>
          <w:color w:val="000000"/>
          <w:sz w:val="20"/>
          <w:szCs w:val="20"/>
        </w:rPr>
        <w:t>M</w:t>
      </w:r>
      <w:r w:rsidRPr="00781E7E">
        <w:rPr>
          <w:rFonts w:ascii="Arial" w:eastAsia="Times New Roman" w:hAnsi="Arial" w:cs="Arial"/>
          <w:color w:val="000000"/>
          <w:sz w:val="20"/>
          <w:szCs w:val="20"/>
        </w:rPr>
        <w:t> category tells whether there are distant metastases (spread of cancer to other parts of body).</w:t>
      </w:r>
    </w:p>
    <w:p w:rsidR="00781E7E" w:rsidRPr="00781E7E" w:rsidRDefault="00781E7E" w:rsidP="00E62480">
      <w:pPr>
        <w:numPr>
          <w:ilvl w:val="0"/>
          <w:numId w:val="4"/>
        </w:numPr>
        <w:spacing w:after="0" w:line="240" w:lineRule="auto"/>
        <w:ind w:left="945"/>
        <w:rPr>
          <w:rFonts w:ascii="Arial" w:eastAsia="Times New Roman" w:hAnsi="Arial" w:cs="Arial"/>
          <w:color w:val="000000"/>
          <w:sz w:val="20"/>
          <w:szCs w:val="20"/>
        </w:rPr>
      </w:pPr>
      <w:r w:rsidRPr="00781E7E">
        <w:rPr>
          <w:rFonts w:ascii="Arial" w:eastAsia="Times New Roman" w:hAnsi="Arial" w:cs="Arial"/>
          <w:b/>
          <w:bCs/>
          <w:color w:val="000000"/>
          <w:sz w:val="20"/>
          <w:szCs w:val="20"/>
        </w:rPr>
        <w:t>MX </w:t>
      </w:r>
      <w:r w:rsidRPr="00781E7E">
        <w:rPr>
          <w:rFonts w:ascii="Arial" w:eastAsia="Times New Roman" w:hAnsi="Arial" w:cs="Arial"/>
          <w:color w:val="000000"/>
          <w:sz w:val="20"/>
          <w:szCs w:val="20"/>
        </w:rPr>
        <w:t>means metastasis can’t be evaluated.</w:t>
      </w:r>
    </w:p>
    <w:p w:rsidR="00781E7E" w:rsidRPr="00781E7E" w:rsidRDefault="00781E7E" w:rsidP="00E62480">
      <w:pPr>
        <w:numPr>
          <w:ilvl w:val="0"/>
          <w:numId w:val="4"/>
        </w:numPr>
        <w:spacing w:before="100" w:beforeAutospacing="1" w:after="0" w:line="240" w:lineRule="auto"/>
        <w:ind w:left="945"/>
        <w:rPr>
          <w:rFonts w:ascii="Arial" w:eastAsia="Times New Roman" w:hAnsi="Arial" w:cs="Arial"/>
          <w:color w:val="000000"/>
          <w:sz w:val="20"/>
          <w:szCs w:val="20"/>
        </w:rPr>
      </w:pPr>
      <w:r w:rsidRPr="00781E7E">
        <w:rPr>
          <w:rFonts w:ascii="Arial" w:eastAsia="Times New Roman" w:hAnsi="Arial" w:cs="Arial"/>
          <w:b/>
          <w:bCs/>
          <w:color w:val="000000"/>
          <w:sz w:val="20"/>
          <w:szCs w:val="20"/>
        </w:rPr>
        <w:t>M0</w:t>
      </w:r>
      <w:r w:rsidRPr="00781E7E">
        <w:rPr>
          <w:rFonts w:ascii="Arial" w:eastAsia="Times New Roman" w:hAnsi="Arial" w:cs="Arial"/>
          <w:color w:val="000000"/>
          <w:sz w:val="20"/>
          <w:szCs w:val="20"/>
        </w:rPr>
        <w:t> means that no distant cancer spread was found.</w:t>
      </w:r>
    </w:p>
    <w:p w:rsidR="00781E7E" w:rsidRPr="00781E7E" w:rsidRDefault="00781E7E" w:rsidP="00E62480">
      <w:pPr>
        <w:numPr>
          <w:ilvl w:val="0"/>
          <w:numId w:val="4"/>
        </w:numPr>
        <w:spacing w:before="100" w:beforeAutospacing="1" w:after="0" w:line="240" w:lineRule="auto"/>
        <w:ind w:left="945"/>
        <w:rPr>
          <w:rFonts w:ascii="Arial" w:eastAsia="Times New Roman" w:hAnsi="Arial" w:cs="Arial"/>
          <w:color w:val="000000"/>
          <w:sz w:val="20"/>
          <w:szCs w:val="20"/>
        </w:rPr>
      </w:pPr>
      <w:r w:rsidRPr="00781E7E">
        <w:rPr>
          <w:rFonts w:ascii="Arial" w:eastAsia="Times New Roman" w:hAnsi="Arial" w:cs="Arial"/>
          <w:b/>
          <w:bCs/>
          <w:color w:val="000000"/>
          <w:sz w:val="20"/>
          <w:szCs w:val="20"/>
        </w:rPr>
        <w:t>M1</w:t>
      </w:r>
      <w:r w:rsidRPr="00781E7E">
        <w:rPr>
          <w:rFonts w:ascii="Arial" w:eastAsia="Times New Roman" w:hAnsi="Arial" w:cs="Arial"/>
          <w:color w:val="000000"/>
          <w:sz w:val="20"/>
          <w:szCs w:val="20"/>
        </w:rPr>
        <w:t> means that the cancer has spread to distant organs or tissues (distant metastases were found).</w:t>
      </w:r>
    </w:p>
    <w:p w:rsidR="00781E7E" w:rsidRPr="00781E7E" w:rsidRDefault="00781E7E" w:rsidP="00781E7E">
      <w:pPr>
        <w:spacing w:before="100" w:beforeAutospacing="1" w:after="100" w:afterAutospacing="1" w:line="240" w:lineRule="auto"/>
        <w:rPr>
          <w:rFonts w:ascii="Arial" w:eastAsia="Times New Roman" w:hAnsi="Arial" w:cs="Arial"/>
          <w:color w:val="000000"/>
          <w:sz w:val="20"/>
          <w:szCs w:val="20"/>
        </w:rPr>
      </w:pPr>
      <w:r w:rsidRPr="00781E7E">
        <w:rPr>
          <w:rFonts w:ascii="Arial" w:eastAsia="Times New Roman" w:hAnsi="Arial" w:cs="Arial"/>
          <w:color w:val="000000"/>
          <w:sz w:val="20"/>
          <w:szCs w:val="20"/>
        </w:rPr>
        <w:t>Each cancer type has its own version of this classification system, so letters and numbers don’t always mean the same thing for every kind of cancer. For example, in some types of cancer T1 means the tumor is smaller than a centimeter, but in another type a T1 may be up to 2 centimeters. In still another cancer type, T may tell how far the cancer has invaded into the layers of tissue.</w:t>
      </w:r>
    </w:p>
    <w:p w:rsidR="00781E7E" w:rsidRPr="00781E7E" w:rsidRDefault="00781E7E" w:rsidP="00781E7E">
      <w:pPr>
        <w:spacing w:before="100" w:beforeAutospacing="1" w:after="100" w:afterAutospacing="1" w:line="240" w:lineRule="auto"/>
        <w:rPr>
          <w:rFonts w:ascii="Arial" w:eastAsia="Times New Roman" w:hAnsi="Arial" w:cs="Arial"/>
          <w:color w:val="000000"/>
          <w:sz w:val="20"/>
          <w:szCs w:val="20"/>
        </w:rPr>
      </w:pPr>
      <w:r w:rsidRPr="00781E7E">
        <w:rPr>
          <w:rFonts w:ascii="Arial" w:eastAsia="Times New Roman" w:hAnsi="Arial" w:cs="Arial"/>
          <w:color w:val="000000"/>
          <w:sz w:val="20"/>
          <w:szCs w:val="20"/>
        </w:rPr>
        <w:t>Some cancer types also have special groupings that are different from other cancer types. For instance, for some cancers, classifications may have subcategories, such as T3a and T3b, while others may not have an N3 category.</w:t>
      </w:r>
    </w:p>
    <w:p w:rsidR="00E62480" w:rsidRDefault="00E62480" w:rsidP="00781E7E">
      <w:pPr>
        <w:spacing w:before="100" w:beforeAutospacing="1" w:after="100" w:afterAutospacing="1" w:line="240" w:lineRule="auto"/>
        <w:outlineLvl w:val="2"/>
        <w:rPr>
          <w:rFonts w:ascii="Arial" w:eastAsia="Times New Roman" w:hAnsi="Arial" w:cs="Arial"/>
          <w:b/>
          <w:bCs/>
          <w:color w:val="000000"/>
          <w:sz w:val="24"/>
          <w:szCs w:val="24"/>
        </w:rPr>
      </w:pPr>
    </w:p>
    <w:p w:rsidR="00781E7E" w:rsidRPr="00781E7E" w:rsidRDefault="00781E7E" w:rsidP="00781E7E">
      <w:pPr>
        <w:spacing w:before="100" w:beforeAutospacing="1" w:after="100" w:afterAutospacing="1" w:line="240" w:lineRule="auto"/>
        <w:outlineLvl w:val="2"/>
        <w:rPr>
          <w:rFonts w:ascii="Arial" w:eastAsia="Times New Roman" w:hAnsi="Arial" w:cs="Arial"/>
          <w:b/>
          <w:bCs/>
          <w:color w:val="000000"/>
          <w:sz w:val="24"/>
          <w:szCs w:val="24"/>
        </w:rPr>
      </w:pPr>
      <w:r w:rsidRPr="00781E7E">
        <w:rPr>
          <w:rFonts w:ascii="Arial" w:eastAsia="Times New Roman" w:hAnsi="Arial" w:cs="Arial"/>
          <w:b/>
          <w:bCs/>
          <w:color w:val="000000"/>
          <w:sz w:val="24"/>
          <w:szCs w:val="24"/>
        </w:rPr>
        <w:lastRenderedPageBreak/>
        <w:t>Stage grouping</w:t>
      </w:r>
    </w:p>
    <w:p w:rsidR="00781E7E" w:rsidRPr="00781E7E" w:rsidRDefault="00781E7E" w:rsidP="00781E7E">
      <w:pPr>
        <w:spacing w:before="100" w:beforeAutospacing="1" w:after="100" w:afterAutospacing="1" w:line="240" w:lineRule="auto"/>
        <w:rPr>
          <w:rFonts w:ascii="Arial" w:eastAsia="Times New Roman" w:hAnsi="Arial" w:cs="Arial"/>
          <w:color w:val="000000"/>
          <w:sz w:val="20"/>
          <w:szCs w:val="20"/>
        </w:rPr>
      </w:pPr>
      <w:r w:rsidRPr="00781E7E">
        <w:rPr>
          <w:rFonts w:ascii="Arial" w:eastAsia="Times New Roman" w:hAnsi="Arial" w:cs="Arial"/>
          <w:color w:val="000000"/>
          <w:sz w:val="20"/>
          <w:szCs w:val="20"/>
        </w:rPr>
        <w:t>Once the values for T, N, and M</w:t>
      </w:r>
      <w:r w:rsidRPr="00781E7E">
        <w:rPr>
          <w:rFonts w:ascii="Arial" w:eastAsia="Times New Roman" w:hAnsi="Arial" w:cs="Arial"/>
          <w:i/>
          <w:iCs/>
          <w:color w:val="000000"/>
          <w:sz w:val="20"/>
          <w:szCs w:val="20"/>
        </w:rPr>
        <w:t> </w:t>
      </w:r>
      <w:r w:rsidRPr="00781E7E">
        <w:rPr>
          <w:rFonts w:ascii="Arial" w:eastAsia="Times New Roman" w:hAnsi="Arial" w:cs="Arial"/>
          <w:color w:val="000000"/>
          <w:sz w:val="20"/>
          <w:szCs w:val="20"/>
        </w:rPr>
        <w:t>have been determined, they are combined, and an overall stage is assigned. For most cancers, the stage is a Roman numeral from I to IV, where stage IV (4) is the highest and means more cancer is present than in the lower stages. Sometimes stages are subdivided as well, using letters such as A and B.</w:t>
      </w:r>
    </w:p>
    <w:p w:rsidR="00781E7E" w:rsidRPr="00781E7E" w:rsidRDefault="00781E7E" w:rsidP="00781E7E">
      <w:pPr>
        <w:spacing w:before="100" w:beforeAutospacing="1" w:after="100" w:afterAutospacing="1" w:line="240" w:lineRule="auto"/>
        <w:rPr>
          <w:rFonts w:ascii="Arial" w:eastAsia="Times New Roman" w:hAnsi="Arial" w:cs="Arial"/>
          <w:color w:val="000000"/>
          <w:sz w:val="20"/>
          <w:szCs w:val="20"/>
        </w:rPr>
      </w:pPr>
      <w:r w:rsidRPr="00781E7E">
        <w:rPr>
          <w:rFonts w:ascii="Arial" w:eastAsia="Times New Roman" w:hAnsi="Arial" w:cs="Arial"/>
          <w:color w:val="000000"/>
          <w:sz w:val="20"/>
          <w:szCs w:val="20"/>
        </w:rPr>
        <w:t>For instance, a T1, N0, M0 breast cancer would mean that the primary breast tumor is less than 2 cm across (T1), does not have lymph node involvement (N0), and has not spread to distant parts of the body (M0). This would make it a stage I cancer. A T3, N1, M1 breast cancer, on the other hand, would be a stage IV cancer. In this case the tumor would be more than 50mm (2 inches) across (T3), it would have spread to nearby lymph nodes (N1), and the cancer would have also been found in another part of the body (M1).</w:t>
      </w:r>
    </w:p>
    <w:p w:rsidR="00781E7E" w:rsidRPr="00781E7E" w:rsidRDefault="00781E7E" w:rsidP="00781E7E">
      <w:pPr>
        <w:spacing w:before="100" w:beforeAutospacing="1" w:after="100" w:afterAutospacing="1" w:line="240" w:lineRule="auto"/>
        <w:rPr>
          <w:rFonts w:ascii="Arial" w:eastAsia="Times New Roman" w:hAnsi="Arial" w:cs="Arial"/>
          <w:color w:val="000000"/>
          <w:sz w:val="20"/>
          <w:szCs w:val="20"/>
        </w:rPr>
      </w:pPr>
      <w:r w:rsidRPr="00781E7E">
        <w:rPr>
          <w:rFonts w:ascii="Arial" w:eastAsia="Times New Roman" w:hAnsi="Arial" w:cs="Arial"/>
          <w:color w:val="000000"/>
          <w:sz w:val="20"/>
          <w:szCs w:val="20"/>
        </w:rPr>
        <w:t>Stage 0 is </w:t>
      </w:r>
      <w:r w:rsidRPr="00781E7E">
        <w:rPr>
          <w:rFonts w:ascii="Arial" w:eastAsia="Times New Roman" w:hAnsi="Arial" w:cs="Arial"/>
          <w:i/>
          <w:iCs/>
          <w:color w:val="000000"/>
          <w:sz w:val="20"/>
          <w:szCs w:val="20"/>
        </w:rPr>
        <w:t>carcinoma in situ</w:t>
      </w:r>
      <w:r w:rsidRPr="00781E7E">
        <w:rPr>
          <w:rFonts w:ascii="Arial" w:eastAsia="Times New Roman" w:hAnsi="Arial" w:cs="Arial"/>
          <w:color w:val="000000"/>
          <w:sz w:val="20"/>
          <w:szCs w:val="20"/>
        </w:rPr>
        <w:t> for most cancers. This means the cancer is at a very early stage, is only in the area where it first developed, and has not spread. Not all cancers have a stage 0.</w:t>
      </w:r>
    </w:p>
    <w:p w:rsidR="00781E7E" w:rsidRPr="00781E7E" w:rsidRDefault="00781E7E" w:rsidP="00781E7E">
      <w:pPr>
        <w:spacing w:before="100" w:beforeAutospacing="1" w:after="100" w:afterAutospacing="1" w:line="240" w:lineRule="auto"/>
        <w:rPr>
          <w:rFonts w:ascii="Arial" w:eastAsia="Times New Roman" w:hAnsi="Arial" w:cs="Arial"/>
          <w:color w:val="000000"/>
          <w:sz w:val="20"/>
          <w:szCs w:val="20"/>
        </w:rPr>
      </w:pPr>
      <w:r w:rsidRPr="00781E7E">
        <w:rPr>
          <w:rFonts w:ascii="Arial" w:eastAsia="Times New Roman" w:hAnsi="Arial" w:cs="Arial"/>
          <w:color w:val="000000"/>
          <w:sz w:val="20"/>
          <w:szCs w:val="20"/>
        </w:rPr>
        <w:t>Stage I cancers are the next least advanced and often have a good prognosis (outlook for survival). As the stage number goes up the cancers are more advanced (bigger and more widespread). The outlook is usually not as good as it is for the lower stages, but most of these cancers can still be treated.</w:t>
      </w:r>
    </w:p>
    <w:p w:rsidR="00781E7E" w:rsidRPr="00781E7E" w:rsidRDefault="00781E7E" w:rsidP="00781E7E">
      <w:pPr>
        <w:spacing w:before="100" w:beforeAutospacing="1" w:after="100" w:afterAutospacing="1" w:line="240" w:lineRule="auto"/>
        <w:outlineLvl w:val="0"/>
        <w:rPr>
          <w:rFonts w:ascii="Arial" w:eastAsia="Times New Roman" w:hAnsi="Arial" w:cs="Arial"/>
          <w:b/>
          <w:bCs/>
          <w:color w:val="000000"/>
          <w:kern w:val="36"/>
          <w:sz w:val="33"/>
          <w:szCs w:val="33"/>
        </w:rPr>
      </w:pPr>
      <w:r w:rsidRPr="00781E7E">
        <w:rPr>
          <w:rFonts w:ascii="Arial" w:eastAsia="Times New Roman" w:hAnsi="Arial" w:cs="Arial"/>
          <w:b/>
          <w:bCs/>
          <w:color w:val="000000"/>
          <w:kern w:val="36"/>
          <w:sz w:val="33"/>
          <w:szCs w:val="33"/>
        </w:rPr>
        <w:t>A cancer’s stage does not change</w:t>
      </w:r>
    </w:p>
    <w:p w:rsidR="00781E7E" w:rsidRPr="00781E7E" w:rsidRDefault="00781E7E" w:rsidP="00781E7E">
      <w:pPr>
        <w:spacing w:before="100" w:beforeAutospacing="1" w:after="100" w:afterAutospacing="1" w:line="240" w:lineRule="auto"/>
        <w:rPr>
          <w:rFonts w:ascii="Arial" w:eastAsia="Times New Roman" w:hAnsi="Arial" w:cs="Arial"/>
          <w:color w:val="000000"/>
          <w:sz w:val="20"/>
          <w:szCs w:val="20"/>
        </w:rPr>
      </w:pPr>
      <w:r w:rsidRPr="00781E7E">
        <w:rPr>
          <w:rFonts w:ascii="Arial" w:eastAsia="Times New Roman" w:hAnsi="Arial" w:cs="Arial"/>
          <w:color w:val="000000"/>
          <w:sz w:val="20"/>
          <w:szCs w:val="20"/>
        </w:rPr>
        <w:t>An important point some people have trouble understanding is that the stage of a cancer does not change over time, even if the cancer progresses. A cancer that comes back or spreads is still referred to by the stage it was given when it was first found and diagnosed—information about the current extent of the cancer is added to it.</w:t>
      </w:r>
    </w:p>
    <w:p w:rsidR="00781E7E" w:rsidRPr="00781E7E" w:rsidRDefault="00781E7E" w:rsidP="00781E7E">
      <w:pPr>
        <w:spacing w:before="100" w:beforeAutospacing="1" w:after="100" w:afterAutospacing="1" w:line="240" w:lineRule="auto"/>
        <w:rPr>
          <w:rFonts w:ascii="Arial" w:eastAsia="Times New Roman" w:hAnsi="Arial" w:cs="Arial"/>
          <w:color w:val="000000"/>
          <w:sz w:val="20"/>
          <w:szCs w:val="20"/>
        </w:rPr>
      </w:pPr>
      <w:r w:rsidRPr="00781E7E">
        <w:rPr>
          <w:rFonts w:ascii="Arial" w:eastAsia="Times New Roman" w:hAnsi="Arial" w:cs="Arial"/>
          <w:color w:val="000000"/>
          <w:sz w:val="20"/>
          <w:szCs w:val="20"/>
        </w:rPr>
        <w:t>For example, let’s say a woman was first diagnosed with stage II breast cancer and the cancer went away with treatment. But then it came back with spread to the bones. The cancer is still called a stage II breast cancer, now with recurrent disease in the bones. If the breast cancer did not respond to treatment and spread to the bones it’s called a stage II breast cancer with bone metastasis. In either case, the original stage does not change and it’s</w:t>
      </w:r>
      <w:r w:rsidRPr="00781E7E">
        <w:rPr>
          <w:rFonts w:ascii="Arial" w:eastAsia="Times New Roman" w:hAnsi="Arial" w:cs="Arial"/>
          <w:i/>
          <w:iCs/>
          <w:color w:val="000000"/>
          <w:sz w:val="20"/>
          <w:szCs w:val="20"/>
        </w:rPr>
        <w:t>not</w:t>
      </w:r>
      <w:r w:rsidRPr="00781E7E">
        <w:rPr>
          <w:rFonts w:ascii="Arial" w:eastAsia="Times New Roman" w:hAnsi="Arial" w:cs="Arial"/>
          <w:color w:val="000000"/>
          <w:sz w:val="20"/>
          <w:szCs w:val="20"/>
        </w:rPr>
        <w:t> called a stage IV breast cancer. A stage IV breast cancer refers to a cancer that has already spread to a distant part of the body when it’s first diagnosed. A person keeps the same diagnosis stage, but more information is added to the diagnosis to explain the current state of the disease.</w:t>
      </w:r>
    </w:p>
    <w:p w:rsidR="00781E7E" w:rsidRPr="00781E7E" w:rsidRDefault="00781E7E" w:rsidP="00781E7E">
      <w:pPr>
        <w:spacing w:before="100" w:beforeAutospacing="1" w:after="100" w:afterAutospacing="1" w:line="240" w:lineRule="auto"/>
        <w:rPr>
          <w:rFonts w:ascii="Arial" w:eastAsia="Times New Roman" w:hAnsi="Arial" w:cs="Arial"/>
          <w:color w:val="000000"/>
          <w:sz w:val="20"/>
          <w:szCs w:val="20"/>
        </w:rPr>
      </w:pPr>
      <w:r w:rsidRPr="00781E7E">
        <w:rPr>
          <w:rFonts w:ascii="Arial" w:eastAsia="Times New Roman" w:hAnsi="Arial" w:cs="Arial"/>
          <w:color w:val="000000"/>
          <w:sz w:val="20"/>
          <w:szCs w:val="20"/>
        </w:rPr>
        <w:t>This is important to understand because survival statistics and information on treatment by stage for specific cancer types refer to the stage when the cancer was first diagnosed. The survival statistics related to stage II breast cancer that has recurred in the bones may not be the same as the survival statistics for stage IV breast cancer.</w:t>
      </w:r>
    </w:p>
    <w:p w:rsidR="00781E7E" w:rsidRPr="00781E7E" w:rsidRDefault="00781E7E" w:rsidP="00781E7E">
      <w:pPr>
        <w:spacing w:before="100" w:beforeAutospacing="1" w:after="100" w:afterAutospacing="1" w:line="240" w:lineRule="auto"/>
        <w:rPr>
          <w:rFonts w:ascii="Arial" w:eastAsia="Times New Roman" w:hAnsi="Arial" w:cs="Arial"/>
          <w:color w:val="000000"/>
          <w:sz w:val="20"/>
          <w:szCs w:val="20"/>
        </w:rPr>
      </w:pPr>
      <w:r w:rsidRPr="00781E7E">
        <w:rPr>
          <w:rFonts w:ascii="Arial" w:eastAsia="Times New Roman" w:hAnsi="Arial" w:cs="Arial"/>
          <w:color w:val="000000"/>
          <w:sz w:val="20"/>
          <w:szCs w:val="20"/>
        </w:rPr>
        <w:t>At some point you may hear the term “restaging.”</w:t>
      </w:r>
      <w:r w:rsidRPr="00781E7E">
        <w:rPr>
          <w:rFonts w:ascii="Arial" w:eastAsia="Times New Roman" w:hAnsi="Arial" w:cs="Arial"/>
          <w:b/>
          <w:bCs/>
          <w:color w:val="000000"/>
          <w:sz w:val="20"/>
          <w:szCs w:val="20"/>
        </w:rPr>
        <w:t> </w:t>
      </w:r>
      <w:r w:rsidRPr="00781E7E">
        <w:rPr>
          <w:rFonts w:ascii="Arial" w:eastAsia="Times New Roman" w:hAnsi="Arial" w:cs="Arial"/>
          <w:color w:val="000000"/>
          <w:sz w:val="20"/>
          <w:szCs w:val="20"/>
        </w:rPr>
        <w:t>Restaging is the term sometimes used for</w:t>
      </w:r>
      <w:r w:rsidRPr="00781E7E">
        <w:rPr>
          <w:rFonts w:ascii="Arial" w:eastAsia="Times New Roman" w:hAnsi="Arial" w:cs="Arial"/>
          <w:b/>
          <w:bCs/>
          <w:color w:val="000000"/>
          <w:sz w:val="20"/>
          <w:szCs w:val="20"/>
        </w:rPr>
        <w:t> </w:t>
      </w:r>
      <w:r w:rsidRPr="00781E7E">
        <w:rPr>
          <w:rFonts w:ascii="Arial" w:eastAsia="Times New Roman" w:hAnsi="Arial" w:cs="Arial"/>
          <w:color w:val="000000"/>
          <w:sz w:val="20"/>
          <w:szCs w:val="20"/>
        </w:rPr>
        <w:t>doing tests to find the extent of the cancer after treatment. This is rarely done, but it may be used to measure the cancer’s response to treatment or to assess cancer that has come back (recurred) and will need more treatment. Often this involves the same tests that were done when the cancer was first diagnosed: physical exams, imaging tests, biopsies, and maybe surgery. After these tests a new stage may be assigned. It’s written with a lower-case “r” before the new stage to note that it’s different from the stage at diagnosis. The original stage at diagnosis always stays the same. While testing to see the extent of cancer is common during and after treatment, actually assigning a new stage is rarely done, except in clinical trials.</w:t>
      </w:r>
    </w:p>
    <w:p w:rsidR="00781E7E" w:rsidRPr="00781E7E" w:rsidRDefault="00781E7E" w:rsidP="00781E7E">
      <w:pPr>
        <w:spacing w:before="100" w:beforeAutospacing="1" w:after="100" w:afterAutospacing="1" w:line="240" w:lineRule="auto"/>
        <w:outlineLvl w:val="0"/>
        <w:rPr>
          <w:rFonts w:ascii="Arial" w:eastAsia="Times New Roman" w:hAnsi="Arial" w:cs="Arial"/>
          <w:b/>
          <w:bCs/>
          <w:color w:val="000000"/>
          <w:kern w:val="36"/>
          <w:sz w:val="33"/>
          <w:szCs w:val="33"/>
        </w:rPr>
      </w:pPr>
      <w:r w:rsidRPr="00781E7E">
        <w:rPr>
          <w:rFonts w:ascii="Arial" w:eastAsia="Times New Roman" w:hAnsi="Arial" w:cs="Arial"/>
          <w:b/>
          <w:bCs/>
          <w:color w:val="000000"/>
          <w:kern w:val="36"/>
          <w:sz w:val="33"/>
          <w:szCs w:val="33"/>
        </w:rPr>
        <w:t>References</w:t>
      </w:r>
    </w:p>
    <w:p w:rsidR="00781E7E" w:rsidRPr="00781E7E" w:rsidRDefault="00781E7E" w:rsidP="00781E7E">
      <w:pPr>
        <w:spacing w:before="100" w:beforeAutospacing="1" w:after="100" w:afterAutospacing="1" w:line="240" w:lineRule="auto"/>
        <w:rPr>
          <w:rFonts w:ascii="Arial" w:eastAsia="Times New Roman" w:hAnsi="Arial" w:cs="Arial"/>
          <w:color w:val="000000"/>
          <w:sz w:val="20"/>
          <w:szCs w:val="20"/>
        </w:rPr>
      </w:pPr>
      <w:r w:rsidRPr="00781E7E">
        <w:rPr>
          <w:rFonts w:ascii="Arial" w:eastAsia="Times New Roman" w:hAnsi="Arial" w:cs="Arial"/>
          <w:color w:val="000000"/>
          <w:sz w:val="20"/>
          <w:szCs w:val="20"/>
        </w:rPr>
        <w:t>Edge SB, Byrd DR, Compton CC, Fritz AG, Greene FL, Trotti A, eds. </w:t>
      </w:r>
      <w:r w:rsidRPr="00781E7E">
        <w:rPr>
          <w:rFonts w:ascii="Arial" w:eastAsia="Times New Roman" w:hAnsi="Arial" w:cs="Arial"/>
          <w:i/>
          <w:iCs/>
          <w:color w:val="000000"/>
          <w:sz w:val="20"/>
          <w:szCs w:val="20"/>
        </w:rPr>
        <w:t>American Joint Committee on Cancer Staging Manual.</w:t>
      </w:r>
      <w:r w:rsidRPr="00781E7E">
        <w:rPr>
          <w:rFonts w:ascii="Arial" w:eastAsia="Times New Roman" w:hAnsi="Arial" w:cs="Arial"/>
          <w:color w:val="000000"/>
          <w:sz w:val="20"/>
          <w:szCs w:val="20"/>
        </w:rPr>
        <w:t> 7</w:t>
      </w:r>
      <w:r w:rsidRPr="00781E7E">
        <w:rPr>
          <w:rFonts w:ascii="Times New Roman" w:eastAsia="Times New Roman" w:hAnsi="Times New Roman" w:cs="Times New Roman"/>
          <w:color w:val="000000"/>
          <w:sz w:val="24"/>
          <w:szCs w:val="24"/>
          <w:vertAlign w:val="superscript"/>
        </w:rPr>
        <w:t>th</w:t>
      </w:r>
      <w:r w:rsidRPr="00781E7E">
        <w:rPr>
          <w:rFonts w:ascii="Arial" w:eastAsia="Times New Roman" w:hAnsi="Arial" w:cs="Arial"/>
          <w:color w:val="000000"/>
          <w:sz w:val="20"/>
          <w:szCs w:val="20"/>
        </w:rPr>
        <w:t> ed. New York, NY: Springer; 2010.</w:t>
      </w:r>
    </w:p>
    <w:p w:rsidR="00DB0ED6" w:rsidRPr="00E62480" w:rsidRDefault="00781E7E" w:rsidP="00E62480">
      <w:pPr>
        <w:spacing w:before="100" w:beforeAutospacing="1" w:after="100" w:afterAutospacing="1" w:line="240" w:lineRule="auto"/>
        <w:rPr>
          <w:rFonts w:ascii="Arial" w:eastAsia="Times New Roman" w:hAnsi="Arial" w:cs="Arial"/>
          <w:color w:val="000000"/>
          <w:sz w:val="20"/>
          <w:szCs w:val="20"/>
        </w:rPr>
      </w:pPr>
      <w:r w:rsidRPr="00781E7E">
        <w:rPr>
          <w:rFonts w:ascii="Arial" w:eastAsia="Times New Roman" w:hAnsi="Arial" w:cs="Arial"/>
          <w:color w:val="000000"/>
          <w:sz w:val="20"/>
          <w:szCs w:val="20"/>
        </w:rPr>
        <w:t>Yarbro CH, Frogge MH, Goodman M, Groenwald SL, eds. </w:t>
      </w:r>
      <w:r w:rsidRPr="00781E7E">
        <w:rPr>
          <w:rFonts w:ascii="Arial" w:eastAsia="Times New Roman" w:hAnsi="Arial" w:cs="Arial"/>
          <w:i/>
          <w:iCs/>
          <w:color w:val="000000"/>
          <w:sz w:val="20"/>
          <w:szCs w:val="20"/>
        </w:rPr>
        <w:t>Cancer Nursing Principles and Practice.</w:t>
      </w:r>
      <w:r w:rsidRPr="00781E7E">
        <w:rPr>
          <w:rFonts w:ascii="Arial" w:eastAsia="Times New Roman" w:hAnsi="Arial" w:cs="Arial"/>
          <w:color w:val="000000"/>
          <w:sz w:val="20"/>
          <w:szCs w:val="20"/>
        </w:rPr>
        <w:t> 5th ed. Sudbury, MA: Jones and Bartlett Publishers, Inc. 2000.</w:t>
      </w:r>
      <w:bookmarkStart w:id="0" w:name="_GoBack"/>
      <w:bookmarkEnd w:id="0"/>
    </w:p>
    <w:sectPr w:rsidR="00DB0ED6" w:rsidRPr="00E62480" w:rsidSect="00E6248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97" w:rsidRDefault="00333E97" w:rsidP="00E62480">
      <w:pPr>
        <w:spacing w:after="0" w:line="240" w:lineRule="auto"/>
      </w:pPr>
      <w:r>
        <w:separator/>
      </w:r>
    </w:p>
  </w:endnote>
  <w:endnote w:type="continuationSeparator" w:id="0">
    <w:p w:rsidR="00333E97" w:rsidRDefault="00333E97" w:rsidP="00E6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97" w:rsidRDefault="00333E97" w:rsidP="00E62480">
      <w:pPr>
        <w:spacing w:after="0" w:line="240" w:lineRule="auto"/>
      </w:pPr>
      <w:r>
        <w:separator/>
      </w:r>
    </w:p>
  </w:footnote>
  <w:footnote w:type="continuationSeparator" w:id="0">
    <w:p w:rsidR="00333E97" w:rsidRDefault="00333E97" w:rsidP="00E62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80" w:rsidRDefault="00E62480" w:rsidP="00E62480">
    <w:pPr>
      <w:pStyle w:val="Header"/>
    </w:pPr>
    <w:r>
      <w:rPr>
        <w:rFonts w:ascii="Arial" w:eastAsia="Times New Roman" w:hAnsi="Arial" w:cs="Arial"/>
        <w:noProof/>
        <w:color w:val="000000"/>
        <w:sz w:val="17"/>
        <w:szCs w:val="17"/>
      </w:rPr>
      <w:drawing>
        <wp:inline distT="0" distB="0" distL="0" distR="0" wp14:anchorId="389A9F3E" wp14:editId="1EDBD861">
          <wp:extent cx="3000375" cy="426283"/>
          <wp:effectExtent l="0" t="0" r="0" b="0"/>
          <wp:docPr id="1" name="Picture 1" descr="A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426283"/>
                  </a:xfrm>
                  <a:prstGeom prst="rect">
                    <a:avLst/>
                  </a:prstGeom>
                  <a:noFill/>
                  <a:ln>
                    <a:noFill/>
                  </a:ln>
                </pic:spPr>
              </pic:pic>
            </a:graphicData>
          </a:graphic>
        </wp:inline>
      </w:drawing>
    </w:r>
    <w:r w:rsidRPr="00E62480">
      <w:t>http://www.cancer.org/treatment/understandingyourdiagnosis/staging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F07"/>
    <w:multiLevelType w:val="multilevel"/>
    <w:tmpl w:val="3E7E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02B39"/>
    <w:multiLevelType w:val="multilevel"/>
    <w:tmpl w:val="B3D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B34239"/>
    <w:multiLevelType w:val="multilevel"/>
    <w:tmpl w:val="B1FC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C44F28"/>
    <w:multiLevelType w:val="multilevel"/>
    <w:tmpl w:val="DF0C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7E"/>
    <w:rsid w:val="00333E97"/>
    <w:rsid w:val="00781E7E"/>
    <w:rsid w:val="00DB0ED6"/>
    <w:rsid w:val="00E6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1E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1E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1E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1E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1E7E"/>
    <w:rPr>
      <w:rFonts w:ascii="Times New Roman" w:eastAsia="Times New Roman" w:hAnsi="Times New Roman" w:cs="Times New Roman"/>
      <w:b/>
      <w:bCs/>
      <w:sz w:val="27"/>
      <w:szCs w:val="27"/>
    </w:rPr>
  </w:style>
  <w:style w:type="character" w:customStyle="1" w:styleId="print-header-contactinfo-left">
    <w:name w:val="print-header-contactinfo-left"/>
    <w:basedOn w:val="DefaultParagraphFont"/>
    <w:rsid w:val="00781E7E"/>
  </w:style>
  <w:style w:type="character" w:customStyle="1" w:styleId="print-header-contactinfo-right">
    <w:name w:val="print-header-contactinfo-right"/>
    <w:basedOn w:val="DefaultParagraphFont"/>
    <w:rsid w:val="00781E7E"/>
  </w:style>
  <w:style w:type="character" w:styleId="Hyperlink">
    <w:name w:val="Hyperlink"/>
    <w:basedOn w:val="DefaultParagraphFont"/>
    <w:uiPriority w:val="99"/>
    <w:semiHidden/>
    <w:unhideWhenUsed/>
    <w:rsid w:val="00781E7E"/>
    <w:rPr>
      <w:color w:val="0000FF"/>
      <w:u w:val="single"/>
    </w:rPr>
  </w:style>
  <w:style w:type="character" w:customStyle="1" w:styleId="apple-converted-space">
    <w:name w:val="apple-converted-space"/>
    <w:basedOn w:val="DefaultParagraphFont"/>
    <w:rsid w:val="00781E7E"/>
  </w:style>
  <w:style w:type="paragraph" w:styleId="NormalWeb">
    <w:name w:val="Normal (Web)"/>
    <w:basedOn w:val="Normal"/>
    <w:uiPriority w:val="99"/>
    <w:semiHidden/>
    <w:unhideWhenUsed/>
    <w:rsid w:val="00781E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E7E"/>
    <w:rPr>
      <w:rFonts w:ascii="Tahoma" w:hAnsi="Tahoma" w:cs="Tahoma"/>
      <w:sz w:val="16"/>
      <w:szCs w:val="16"/>
    </w:rPr>
  </w:style>
  <w:style w:type="paragraph" w:styleId="Header">
    <w:name w:val="header"/>
    <w:basedOn w:val="Normal"/>
    <w:link w:val="HeaderChar"/>
    <w:uiPriority w:val="99"/>
    <w:unhideWhenUsed/>
    <w:rsid w:val="00E62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480"/>
  </w:style>
  <w:style w:type="paragraph" w:styleId="Footer">
    <w:name w:val="footer"/>
    <w:basedOn w:val="Normal"/>
    <w:link w:val="FooterChar"/>
    <w:uiPriority w:val="99"/>
    <w:unhideWhenUsed/>
    <w:rsid w:val="00E62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1E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1E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1E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1E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1E7E"/>
    <w:rPr>
      <w:rFonts w:ascii="Times New Roman" w:eastAsia="Times New Roman" w:hAnsi="Times New Roman" w:cs="Times New Roman"/>
      <w:b/>
      <w:bCs/>
      <w:sz w:val="27"/>
      <w:szCs w:val="27"/>
    </w:rPr>
  </w:style>
  <w:style w:type="character" w:customStyle="1" w:styleId="print-header-contactinfo-left">
    <w:name w:val="print-header-contactinfo-left"/>
    <w:basedOn w:val="DefaultParagraphFont"/>
    <w:rsid w:val="00781E7E"/>
  </w:style>
  <w:style w:type="character" w:customStyle="1" w:styleId="print-header-contactinfo-right">
    <w:name w:val="print-header-contactinfo-right"/>
    <w:basedOn w:val="DefaultParagraphFont"/>
    <w:rsid w:val="00781E7E"/>
  </w:style>
  <w:style w:type="character" w:styleId="Hyperlink">
    <w:name w:val="Hyperlink"/>
    <w:basedOn w:val="DefaultParagraphFont"/>
    <w:uiPriority w:val="99"/>
    <w:semiHidden/>
    <w:unhideWhenUsed/>
    <w:rsid w:val="00781E7E"/>
    <w:rPr>
      <w:color w:val="0000FF"/>
      <w:u w:val="single"/>
    </w:rPr>
  </w:style>
  <w:style w:type="character" w:customStyle="1" w:styleId="apple-converted-space">
    <w:name w:val="apple-converted-space"/>
    <w:basedOn w:val="DefaultParagraphFont"/>
    <w:rsid w:val="00781E7E"/>
  </w:style>
  <w:style w:type="paragraph" w:styleId="NormalWeb">
    <w:name w:val="Normal (Web)"/>
    <w:basedOn w:val="Normal"/>
    <w:uiPriority w:val="99"/>
    <w:semiHidden/>
    <w:unhideWhenUsed/>
    <w:rsid w:val="00781E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E7E"/>
    <w:rPr>
      <w:rFonts w:ascii="Tahoma" w:hAnsi="Tahoma" w:cs="Tahoma"/>
      <w:sz w:val="16"/>
      <w:szCs w:val="16"/>
    </w:rPr>
  </w:style>
  <w:style w:type="paragraph" w:styleId="Header">
    <w:name w:val="header"/>
    <w:basedOn w:val="Normal"/>
    <w:link w:val="HeaderChar"/>
    <w:uiPriority w:val="99"/>
    <w:unhideWhenUsed/>
    <w:rsid w:val="00E62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480"/>
  </w:style>
  <w:style w:type="paragraph" w:styleId="Footer">
    <w:name w:val="footer"/>
    <w:basedOn w:val="Normal"/>
    <w:link w:val="FooterChar"/>
    <w:uiPriority w:val="99"/>
    <w:unhideWhenUsed/>
    <w:rsid w:val="00E62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73643">
      <w:bodyDiv w:val="1"/>
      <w:marLeft w:val="0"/>
      <w:marRight w:val="0"/>
      <w:marTop w:val="0"/>
      <w:marBottom w:val="0"/>
      <w:divBdr>
        <w:top w:val="none" w:sz="0" w:space="0" w:color="auto"/>
        <w:left w:val="none" w:sz="0" w:space="0" w:color="auto"/>
        <w:bottom w:val="none" w:sz="0" w:space="0" w:color="auto"/>
        <w:right w:val="none" w:sz="0" w:space="0" w:color="auto"/>
      </w:divBdr>
      <w:divsChild>
        <w:div w:id="526214878">
          <w:marLeft w:val="0"/>
          <w:marRight w:val="0"/>
          <w:marTop w:val="0"/>
          <w:marBottom w:val="0"/>
          <w:divBdr>
            <w:top w:val="none" w:sz="0" w:space="0" w:color="auto"/>
            <w:left w:val="none" w:sz="0" w:space="0" w:color="auto"/>
            <w:bottom w:val="none" w:sz="0" w:space="0" w:color="auto"/>
            <w:right w:val="none" w:sz="0" w:space="0" w:color="auto"/>
          </w:divBdr>
        </w:div>
        <w:div w:id="1543588562">
          <w:marLeft w:val="0"/>
          <w:marRight w:val="0"/>
          <w:marTop w:val="0"/>
          <w:marBottom w:val="300"/>
          <w:divBdr>
            <w:top w:val="none" w:sz="0" w:space="0" w:color="auto"/>
            <w:left w:val="none" w:sz="0" w:space="0" w:color="auto"/>
            <w:bottom w:val="single" w:sz="48" w:space="15" w:color="3067B3"/>
            <w:right w:val="none" w:sz="0" w:space="0" w:color="auto"/>
          </w:divBdr>
          <w:divsChild>
            <w:div w:id="1979912202">
              <w:marLeft w:val="0"/>
              <w:marRight w:val="0"/>
              <w:marTop w:val="0"/>
              <w:marBottom w:val="0"/>
              <w:divBdr>
                <w:top w:val="none" w:sz="0" w:space="0" w:color="auto"/>
                <w:left w:val="none" w:sz="0" w:space="0" w:color="auto"/>
                <w:bottom w:val="none" w:sz="0" w:space="0" w:color="auto"/>
                <w:right w:val="none" w:sz="0" w:space="0" w:color="auto"/>
              </w:divBdr>
            </w:div>
            <w:div w:id="1841116389">
              <w:marLeft w:val="0"/>
              <w:marRight w:val="0"/>
              <w:marTop w:val="0"/>
              <w:marBottom w:val="0"/>
              <w:divBdr>
                <w:top w:val="none" w:sz="0" w:space="0" w:color="auto"/>
                <w:left w:val="none" w:sz="0" w:space="0" w:color="auto"/>
                <w:bottom w:val="none" w:sz="0" w:space="0" w:color="auto"/>
                <w:right w:val="none" w:sz="0" w:space="0" w:color="auto"/>
              </w:divBdr>
            </w:div>
          </w:divsChild>
        </w:div>
        <w:div w:id="1987125949">
          <w:marLeft w:val="0"/>
          <w:marRight w:val="0"/>
          <w:marTop w:val="0"/>
          <w:marBottom w:val="0"/>
          <w:divBdr>
            <w:top w:val="none" w:sz="0" w:space="0" w:color="auto"/>
            <w:left w:val="none" w:sz="0" w:space="0" w:color="auto"/>
            <w:bottom w:val="none" w:sz="0" w:space="0" w:color="auto"/>
            <w:right w:val="none" w:sz="0" w:space="0" w:color="auto"/>
          </w:divBdr>
          <w:divsChild>
            <w:div w:id="1170751445">
              <w:marLeft w:val="0"/>
              <w:marRight w:val="0"/>
              <w:marTop w:val="0"/>
              <w:marBottom w:val="0"/>
              <w:divBdr>
                <w:top w:val="none" w:sz="0" w:space="0" w:color="auto"/>
                <w:left w:val="none" w:sz="0" w:space="0" w:color="auto"/>
                <w:bottom w:val="none" w:sz="0" w:space="0" w:color="auto"/>
                <w:right w:val="none" w:sz="0" w:space="0" w:color="auto"/>
              </w:divBdr>
              <w:divsChild>
                <w:div w:id="181282947">
                  <w:marLeft w:val="0"/>
                  <w:marRight w:val="0"/>
                  <w:marTop w:val="0"/>
                  <w:marBottom w:val="0"/>
                  <w:divBdr>
                    <w:top w:val="none" w:sz="0" w:space="0" w:color="auto"/>
                    <w:left w:val="none" w:sz="0" w:space="0" w:color="auto"/>
                    <w:bottom w:val="none" w:sz="0" w:space="0" w:color="auto"/>
                    <w:right w:val="none" w:sz="0" w:space="0" w:color="auto"/>
                  </w:divBdr>
                  <w:divsChild>
                    <w:div w:id="813372424">
                      <w:marLeft w:val="0"/>
                      <w:marRight w:val="0"/>
                      <w:marTop w:val="0"/>
                      <w:marBottom w:val="0"/>
                      <w:divBdr>
                        <w:top w:val="none" w:sz="0" w:space="0" w:color="auto"/>
                        <w:left w:val="none" w:sz="0" w:space="0" w:color="auto"/>
                        <w:bottom w:val="none" w:sz="0" w:space="0" w:color="auto"/>
                        <w:right w:val="none" w:sz="0" w:space="0" w:color="auto"/>
                      </w:divBdr>
                      <w:divsChild>
                        <w:div w:id="17378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Lottie Peppers</dc:creator>
  <cp:lastModifiedBy>Lottie Peppers</cp:lastModifiedBy>
  <cp:revision>2</cp:revision>
  <dcterms:created xsi:type="dcterms:W3CDTF">2014-04-08T02:13:00Z</dcterms:created>
  <dcterms:modified xsi:type="dcterms:W3CDTF">2014-04-08T02:25:00Z</dcterms:modified>
</cp:coreProperties>
</file>